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69" w:rsidRDefault="00914969" w:rsidP="00914969">
      <w:pPr>
        <w:pStyle w:val="FR2"/>
        <w:spacing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Rady Pedagogic</w:t>
      </w:r>
      <w:r w:rsidR="00101D97">
        <w:rPr>
          <w:rFonts w:ascii="Times New Roman" w:hAnsi="Times New Roman" w:cs="Times New Roman"/>
          <w:b/>
          <w:bCs/>
          <w:sz w:val="24"/>
          <w:szCs w:val="24"/>
        </w:rPr>
        <w:t>znej nr XIV</w:t>
      </w:r>
      <w:r w:rsidR="00281623">
        <w:rPr>
          <w:rFonts w:ascii="Times New Roman" w:hAnsi="Times New Roman" w:cs="Times New Roman"/>
          <w:b/>
          <w:bCs/>
          <w:sz w:val="24"/>
          <w:szCs w:val="24"/>
        </w:rPr>
        <w:t>/2014/2015 z dnia 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sierpnia 2015  r. </w:t>
      </w:r>
    </w:p>
    <w:p w:rsidR="00914969" w:rsidRDefault="00914969" w:rsidP="00914969">
      <w:pPr>
        <w:pStyle w:val="FR2"/>
        <w:spacing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Statucie Zespołu Szkół nr 2 w Suwałkach. </w:t>
      </w:r>
    </w:p>
    <w:p w:rsidR="00914969" w:rsidRDefault="00914969" w:rsidP="00914969">
      <w:pPr>
        <w:pStyle w:val="FR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4969" w:rsidRDefault="00914969" w:rsidP="00914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podstawie § 14 ust.3, pkt. 1 oraz  § 84 ust. 2 Statutu Zespołu Szkół nr 2 w Suwałkach uchwala się, co następuje:</w:t>
      </w:r>
    </w:p>
    <w:p w:rsidR="00914969" w:rsidRDefault="00914969" w:rsidP="00914969">
      <w:pPr>
        <w:spacing w:line="240" w:lineRule="auto"/>
        <w:ind w:left="0" w:firstLine="0"/>
        <w:rPr>
          <w:sz w:val="24"/>
          <w:szCs w:val="24"/>
        </w:rPr>
      </w:pPr>
    </w:p>
    <w:p w:rsidR="00914969" w:rsidRDefault="00914969" w:rsidP="00DE5FA7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914969" w:rsidRPr="00DE5FA7" w:rsidRDefault="00914969" w:rsidP="00DE5FA7">
      <w:pPr>
        <w:spacing w:line="240" w:lineRule="auto"/>
        <w:ind w:left="0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W Statucie Zespołu Szkół nr 2 w Suwałkach  z dnia 1 września 2008 r. z </w:t>
      </w:r>
      <w:proofErr w:type="spellStart"/>
      <w:r w:rsidRPr="00DE5FA7">
        <w:rPr>
          <w:sz w:val="24"/>
          <w:szCs w:val="24"/>
        </w:rPr>
        <w:t>póź</w:t>
      </w:r>
      <w:proofErr w:type="spellEnd"/>
      <w:r w:rsidRPr="00DE5FA7">
        <w:rPr>
          <w:sz w:val="24"/>
          <w:szCs w:val="24"/>
        </w:rPr>
        <w:t>. zm.) wprowadza się następujące zmiany:</w:t>
      </w:r>
    </w:p>
    <w:p w:rsidR="003D20DF" w:rsidRPr="00DE5FA7" w:rsidRDefault="003D20DF" w:rsidP="00DE5FA7">
      <w:pPr>
        <w:pStyle w:val="Akapitzlist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W § 14 ust.2 wprowadza się punkt 7 w następującym brzmieniu:</w:t>
      </w:r>
    </w:p>
    <w:p w:rsidR="003D20DF" w:rsidRPr="00DE5FA7" w:rsidRDefault="003D20DF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„warunki realizacji projektu edukacyjnego.”</w:t>
      </w:r>
    </w:p>
    <w:p w:rsidR="003D20DF" w:rsidRPr="00DE5FA7" w:rsidRDefault="003D20DF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</w:p>
    <w:p w:rsidR="00B21CD8" w:rsidRPr="00DE5FA7" w:rsidRDefault="00B21CD8" w:rsidP="00DE5FA7">
      <w:pPr>
        <w:pStyle w:val="Akapitzlist"/>
        <w:numPr>
          <w:ilvl w:val="0"/>
          <w:numId w:val="2"/>
        </w:numPr>
        <w:spacing w:line="240" w:lineRule="auto"/>
        <w:ind w:right="-108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W § 14 wprowadza się ust.9 w następującym brzmieniu:</w:t>
      </w:r>
    </w:p>
    <w:p w:rsidR="00B21CD8" w:rsidRPr="00DE5FA7" w:rsidRDefault="00B21CD8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„ustalanie sposobu wykorzystania wyników nadzoru pedagogicznego, w tym sprawowanego nad szkołą lub placówką przez organ spraw</w:t>
      </w:r>
      <w:bookmarkStart w:id="0" w:name="_GoBack"/>
      <w:bookmarkEnd w:id="0"/>
      <w:r w:rsidRPr="00DE5FA7">
        <w:rPr>
          <w:bCs/>
          <w:sz w:val="24"/>
          <w:szCs w:val="24"/>
        </w:rPr>
        <w:t>ujący nadzór pedagogiczny, w celu doskonalenia pracy szkoły lub placówki.”</w:t>
      </w:r>
    </w:p>
    <w:p w:rsidR="00B21CD8" w:rsidRPr="00DE5FA7" w:rsidRDefault="00B21CD8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</w:p>
    <w:p w:rsidR="003D20DF" w:rsidRPr="00DE5FA7" w:rsidRDefault="002F6FA8" w:rsidP="00DE5FA7">
      <w:pPr>
        <w:pStyle w:val="Akapitzlist"/>
        <w:numPr>
          <w:ilvl w:val="0"/>
          <w:numId w:val="2"/>
        </w:numPr>
        <w:spacing w:line="240" w:lineRule="auto"/>
        <w:ind w:right="-108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Wprowadza się § 22a w następującym brzmieniu:</w:t>
      </w:r>
    </w:p>
    <w:p w:rsidR="003D20DF" w:rsidRPr="00DE5FA7" w:rsidRDefault="003D20DF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„1.Podstawowymi formami działalności dydaktyczno-wychowawczej szkoły są:</w:t>
      </w:r>
    </w:p>
    <w:p w:rsidR="003D20DF" w:rsidRPr="00DE5FA7" w:rsidRDefault="003D20DF" w:rsidP="00DE5FA7">
      <w:pPr>
        <w:pStyle w:val="Akapitzlist"/>
        <w:spacing w:line="240" w:lineRule="auto"/>
        <w:ind w:left="1418" w:right="-108" w:hanging="284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 xml:space="preserve">1) obowiązkowe zajęcia edukacyjne, do których zalicza się zajęcia edukacyjne z zakresu kształcenia ogólnego;  </w:t>
      </w:r>
    </w:p>
    <w:p w:rsidR="003D20DF" w:rsidRPr="00DE5FA7" w:rsidRDefault="003D20DF" w:rsidP="00DE5FA7">
      <w:pPr>
        <w:pStyle w:val="Akapitzlist"/>
        <w:spacing w:line="240" w:lineRule="auto"/>
        <w:ind w:left="1418" w:right="-108" w:hanging="284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2) dodatkowe zajęcia edukacyjne, do których zalicza się:</w:t>
      </w:r>
    </w:p>
    <w:p w:rsidR="003D20DF" w:rsidRPr="00DE5FA7" w:rsidRDefault="003D20DF" w:rsidP="00DE5FA7">
      <w:pPr>
        <w:pStyle w:val="Akapitzlist"/>
        <w:spacing w:line="240" w:lineRule="auto"/>
        <w:ind w:left="1701" w:right="-108" w:hanging="283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a) zajęcia z języka obcego nowożytnego innego niż język obcy nowożytny nauczany w ramach obowiązkowych zajęć edukacyjnych, o których mowa w pkt 1,</w:t>
      </w:r>
    </w:p>
    <w:p w:rsidR="003D20DF" w:rsidRPr="00DE5FA7" w:rsidRDefault="003D20DF" w:rsidP="00DE5FA7">
      <w:pPr>
        <w:pStyle w:val="Akapitzlist"/>
        <w:spacing w:line="240" w:lineRule="auto"/>
        <w:ind w:left="1701" w:right="-108" w:hanging="283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b) zajęcia, dla których nie została ustalona podstawa programowa, lecz program nauczania tych zajęć został włączony do szkolnego zestawu programów nauczania;</w:t>
      </w:r>
    </w:p>
    <w:p w:rsidR="003D20DF" w:rsidRPr="00DE5FA7" w:rsidRDefault="003D20DF" w:rsidP="00DE5FA7">
      <w:pPr>
        <w:pStyle w:val="Akapitzlist"/>
        <w:spacing w:line="240" w:lineRule="auto"/>
        <w:ind w:right="-108" w:firstLine="414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3) zajęcia rewalidacyjne dla uczniów niepełnosprawnych;</w:t>
      </w:r>
    </w:p>
    <w:p w:rsidR="003D20DF" w:rsidRPr="00DE5FA7" w:rsidRDefault="003D20DF" w:rsidP="00DE5FA7">
      <w:pPr>
        <w:pStyle w:val="Akapitzlist"/>
        <w:spacing w:line="240" w:lineRule="auto"/>
        <w:ind w:right="-108" w:firstLine="414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5)  zajęcia prowadzone w ramach pomocy psychologiczno-pedagogicznej;</w:t>
      </w:r>
    </w:p>
    <w:p w:rsidR="003D20DF" w:rsidRPr="00DE5FA7" w:rsidRDefault="003D20DF" w:rsidP="00DE5FA7">
      <w:pPr>
        <w:pStyle w:val="Akapitzlist"/>
        <w:spacing w:line="240" w:lineRule="auto"/>
        <w:ind w:right="-108" w:firstLine="414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6)  zajęcia rozwijające zainteresowania i uzdolnienia uczniów.</w:t>
      </w:r>
    </w:p>
    <w:p w:rsidR="003D20DF" w:rsidRPr="00DE5FA7" w:rsidRDefault="003D20DF" w:rsidP="00DE5FA7">
      <w:pPr>
        <w:spacing w:line="240" w:lineRule="auto"/>
        <w:ind w:left="709" w:right="-108" w:hanging="283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2. Formami działalności dydaktyczno-wychowawczej szkoły są także zajęcia edukacyjne z religii, etyki, zajęcia edukacyjne służące podtrzymywaniu poczucia tożsamości narodowej, etnicznej, językowej i religijnej, zajęcia edukacyjne z wychowania  do życia w rodzinie.</w:t>
      </w:r>
    </w:p>
    <w:p w:rsidR="003D20DF" w:rsidRPr="00DE5FA7" w:rsidRDefault="003D20DF" w:rsidP="00DE5FA7">
      <w:pPr>
        <w:spacing w:line="240" w:lineRule="auto"/>
        <w:ind w:left="709" w:right="-108" w:hanging="283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3. Dodatkowe zajęcia edukacyjne, o których mowa w ust.1 pkt.2 organizuje dyrektor szkoły, za zgodą organu prowadzącego szkołę i po zasięgnięciu opinii rady pedagogicznej i rady rodziców.”</w:t>
      </w:r>
    </w:p>
    <w:p w:rsidR="002F6FA8" w:rsidRPr="00DE5FA7" w:rsidRDefault="002F6FA8" w:rsidP="00DE5FA7">
      <w:pPr>
        <w:spacing w:line="240" w:lineRule="auto"/>
        <w:ind w:left="709" w:right="-108" w:hanging="283"/>
        <w:rPr>
          <w:bCs/>
          <w:sz w:val="24"/>
          <w:szCs w:val="24"/>
        </w:rPr>
      </w:pPr>
    </w:p>
    <w:p w:rsidR="00A0531E" w:rsidRPr="00DE5FA7" w:rsidRDefault="0049579E" w:rsidP="00DE5FA7">
      <w:pPr>
        <w:pStyle w:val="Akapitzlist"/>
        <w:numPr>
          <w:ilvl w:val="0"/>
          <w:numId w:val="2"/>
        </w:numPr>
        <w:spacing w:line="240" w:lineRule="auto"/>
        <w:ind w:right="-108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§ 26 ust.1 otrzymuje brzmienie:</w:t>
      </w:r>
    </w:p>
    <w:p w:rsidR="00914969" w:rsidRPr="00DE5FA7" w:rsidRDefault="0049579E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Dyrektor zwalnia ucznia</w:t>
      </w:r>
    </w:p>
    <w:p w:rsidR="004C4122" w:rsidRPr="00DE5FA7" w:rsidRDefault="00FE581C" w:rsidP="00DE5FA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FE581C" w:rsidRPr="00DE5FA7" w:rsidRDefault="00FE581C" w:rsidP="00DE5FA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z realizacji zajęć wychowania fizycznego, zajęć komputerowych lub informatyki, na podstawie opinii o braku możliwości uczestniczenia ucznia w tych zajęciach wydanej przez lekarza, na czas określony w tej opinii.</w:t>
      </w:r>
    </w:p>
    <w:p w:rsidR="004511BD" w:rsidRPr="00DE5FA7" w:rsidRDefault="004511BD" w:rsidP="00DE5FA7">
      <w:pPr>
        <w:pStyle w:val="Akapitzlist"/>
        <w:spacing w:line="240" w:lineRule="auto"/>
        <w:ind w:left="1460" w:firstLine="0"/>
        <w:rPr>
          <w:sz w:val="24"/>
          <w:szCs w:val="24"/>
        </w:rPr>
      </w:pPr>
    </w:p>
    <w:p w:rsidR="00C41ACE" w:rsidRPr="00DE5FA7" w:rsidRDefault="00C41ACE" w:rsidP="00DE5FA7">
      <w:pPr>
        <w:pStyle w:val="Akapitzlist"/>
        <w:numPr>
          <w:ilvl w:val="0"/>
          <w:numId w:val="2"/>
        </w:numPr>
        <w:spacing w:line="240" w:lineRule="auto"/>
        <w:ind w:right="-108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§ 26 ust.2 otrzymuje brzmienie:</w:t>
      </w:r>
    </w:p>
    <w:p w:rsidR="00C41ACE" w:rsidRPr="00DE5FA7" w:rsidRDefault="00C41ACE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„Dyrektor szkoły na wniosek rodziców albo pełnoletniego ucznia oraz na podstawie </w:t>
      </w:r>
      <w:r w:rsidRPr="00DE5FA7">
        <w:rPr>
          <w:sz w:val="24"/>
          <w:szCs w:val="24"/>
        </w:rPr>
        <w:lastRenderedPageBreak/>
        <w:t>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C41ACE" w:rsidRPr="00DE5FA7" w:rsidRDefault="00C41ACE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bCs/>
          <w:sz w:val="24"/>
          <w:szCs w:val="24"/>
        </w:rPr>
        <w:t xml:space="preserve">§ 26 ust.3 </w:t>
      </w:r>
      <w:r w:rsidR="003D20DF" w:rsidRPr="00DE5FA7">
        <w:rPr>
          <w:bCs/>
          <w:sz w:val="24"/>
          <w:szCs w:val="24"/>
        </w:rPr>
        <w:t>otrzymuje brzmienie:</w:t>
      </w:r>
    </w:p>
    <w:p w:rsidR="00C41ACE" w:rsidRPr="00DE5FA7" w:rsidRDefault="00C41ACE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bCs/>
          <w:sz w:val="24"/>
          <w:szCs w:val="24"/>
        </w:rPr>
        <w:t>„</w:t>
      </w:r>
      <w:r w:rsidRPr="00DE5FA7">
        <w:rPr>
          <w:sz w:val="24"/>
          <w:szCs w:val="24"/>
        </w:rPr>
        <w:t>W przypadk</w:t>
      </w:r>
      <w:r w:rsidR="00A51859" w:rsidRPr="00DE5FA7">
        <w:rPr>
          <w:sz w:val="24"/>
          <w:szCs w:val="24"/>
        </w:rPr>
        <w:t>u ucznia, o którym mowa w ust. 3</w:t>
      </w:r>
      <w:r w:rsidRPr="00DE5FA7">
        <w:rPr>
          <w:sz w:val="24"/>
          <w:szCs w:val="24"/>
        </w:rPr>
        <w:t>, posiadającego orzeczenie o potrzebie kształcenia specjalnego lub orzeczenie o potrzebie indywidualnego nauczania zwolnienie z nauki drugiego języka obcego nowożytnego może nastąpić na podstawie tego orzeczenia.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601E0" w:rsidRPr="00DE5FA7" w:rsidRDefault="00FE581C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 xml:space="preserve">W </w:t>
      </w:r>
      <w:r w:rsidRPr="00DE5FA7">
        <w:rPr>
          <w:bCs/>
          <w:sz w:val="24"/>
          <w:szCs w:val="24"/>
        </w:rPr>
        <w:t xml:space="preserve">§ 26 </w:t>
      </w:r>
      <w:r w:rsidRPr="00DE5FA7">
        <w:rPr>
          <w:sz w:val="24"/>
          <w:szCs w:val="24"/>
        </w:rPr>
        <w:t>wprowadza się ust. 4 w następującym brzmieniu:</w:t>
      </w:r>
    </w:p>
    <w:p w:rsidR="00FE581C" w:rsidRPr="00DE5FA7" w:rsidRDefault="00FE581C" w:rsidP="00DE5FA7">
      <w:pPr>
        <w:spacing w:line="240" w:lineRule="auto"/>
        <w:ind w:left="1100" w:firstLine="0"/>
        <w:rPr>
          <w:sz w:val="24"/>
          <w:szCs w:val="24"/>
        </w:rPr>
      </w:pPr>
      <w:r w:rsidRPr="00DE5FA7">
        <w:rPr>
          <w:sz w:val="24"/>
          <w:szCs w:val="24"/>
        </w:rPr>
        <w:t>„Jeżeli okres zwolnienia ucznia z realizacji zajęć, o którym mowa w ust. 1 pkt 2, uniemożliwia ustalenie śródrocznej lub rocznej oceny klasyfikacyjnej, w dokumentacji przebiegu nauczania zamiast oceny klasyfikacyjnej wpisuje się „zwolniony” albo „zwolniona”</w:t>
      </w:r>
    </w:p>
    <w:p w:rsidR="004511BD" w:rsidRPr="00DE5FA7" w:rsidRDefault="004511BD" w:rsidP="00DE5FA7">
      <w:pPr>
        <w:spacing w:line="240" w:lineRule="auto"/>
        <w:ind w:left="1100" w:firstLine="0"/>
        <w:rPr>
          <w:sz w:val="24"/>
          <w:szCs w:val="24"/>
        </w:rPr>
      </w:pPr>
    </w:p>
    <w:p w:rsidR="00A51859" w:rsidRPr="00DE5FA7" w:rsidRDefault="00A51859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 xml:space="preserve">W </w:t>
      </w:r>
      <w:r w:rsidRPr="00DE5FA7">
        <w:rPr>
          <w:bCs/>
          <w:sz w:val="24"/>
          <w:szCs w:val="24"/>
        </w:rPr>
        <w:t xml:space="preserve">§ 26 </w:t>
      </w:r>
      <w:r w:rsidRPr="00DE5FA7">
        <w:rPr>
          <w:sz w:val="24"/>
          <w:szCs w:val="24"/>
        </w:rPr>
        <w:t>wprowadza się ust. 5 w następującym brzmieniu:</w:t>
      </w:r>
    </w:p>
    <w:p w:rsidR="003D20DF" w:rsidRPr="00DE5FA7" w:rsidRDefault="003D20DF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„W przypadku zwolnienia ucznia z nauki drugiego języka obcego nowożytnego w dokumentacji przebiegu nauczania zamiast oceny klasyfikacyjnej wpisuje się „zwolniony” albo „zwolniona”.”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D20DF" w:rsidRPr="00DE5FA7" w:rsidRDefault="003D20DF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31 ust.2 otrzymuje brzmienie:</w:t>
      </w:r>
    </w:p>
    <w:p w:rsidR="003D20DF" w:rsidRPr="00DE5FA7" w:rsidRDefault="003D20DF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 udzielanie wskazówek do samodzielnego planowania własnego rozwoju;”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D20DF" w:rsidRPr="00DE5FA7" w:rsidRDefault="003D20DF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31 wprowadza się ust.6 w następującym brzmieniu:</w:t>
      </w:r>
    </w:p>
    <w:p w:rsidR="003D20DF" w:rsidRPr="00DE5FA7" w:rsidRDefault="003D20DF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 udzielanie uczniowi pomocy w nauce poprzez przekazanie uczniowi informacji o tym, co zrobił dobrze i jak powinien się dalej uczyć;”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D20DF" w:rsidRPr="00DE5FA7" w:rsidRDefault="003D20DF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32 ust.5 otrzymuje brzmienie:</w:t>
      </w:r>
    </w:p>
    <w:p w:rsidR="003D20DF" w:rsidRPr="00DE5FA7" w:rsidRDefault="003D20DF" w:rsidP="00DE5FA7">
      <w:pPr>
        <w:spacing w:line="240" w:lineRule="auto"/>
        <w:ind w:left="851" w:hanging="142"/>
        <w:rPr>
          <w:sz w:val="24"/>
          <w:szCs w:val="24"/>
        </w:rPr>
      </w:pPr>
      <w:r w:rsidRPr="00DE5FA7">
        <w:rPr>
          <w:sz w:val="24"/>
          <w:szCs w:val="24"/>
        </w:rPr>
        <w:t>„Ocenianie zachowania ucznia polega na rozpoznawaniu przez wychowawcę oddziału, nauczycieli oraz uczniów danego oddziału stopnia respektowania przez ucznia zasad współżycia społecznego i norm etycznych oraz obowiązków określonych w statucie szkoły.”</w:t>
      </w:r>
    </w:p>
    <w:p w:rsidR="004511BD" w:rsidRPr="00DE5FA7" w:rsidRDefault="004511BD" w:rsidP="00DE5FA7">
      <w:pPr>
        <w:spacing w:line="240" w:lineRule="auto"/>
        <w:ind w:left="851" w:hanging="142"/>
        <w:rPr>
          <w:sz w:val="24"/>
          <w:szCs w:val="24"/>
        </w:rPr>
      </w:pPr>
    </w:p>
    <w:p w:rsidR="003D20DF" w:rsidRPr="00DE5FA7" w:rsidRDefault="003D20DF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32  wprowadza się ust. 6 w następującym brzmieniu: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34 ust.1 otrzymuje brzmienie: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„Nauczyciel jest obowiązany dostosować wymagania edukacyjne do indywidualnych potrzeb rozwojowych i edukacyjnych oraz możliwości psychofizycznych wobec ucznia: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1) posiadającego orzeczenie o potrzebie kształcenia specjalnego – na podstawie tego orzeczenia oraz ustaleń zawartych w indywidualnym programie edukacyjno-terapeutycznym;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2)  posiadającego orzeczenie o potrzebie indywidualnego nauczania – na podstawie tego orzeczenia;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lastRenderedPageBreak/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4) nieposiadającego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specjalistów,:</w:t>
      </w:r>
    </w:p>
    <w:p w:rsidR="003D20DF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ind w:right="-108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W § 34 wprowadza się ust. 3  w następującym brzmieniu:</w:t>
      </w:r>
    </w:p>
    <w:p w:rsidR="004511BD" w:rsidRPr="00DE5FA7" w:rsidRDefault="004511BD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  <w:r w:rsidRPr="00DE5FA7">
        <w:rPr>
          <w:bCs/>
          <w:sz w:val="24"/>
          <w:szCs w:val="24"/>
        </w:rPr>
        <w:t>„Nauczyciel jest obowiązany indywidualizować pracę z uczniem na zajęciach edukacyjnych odpowiednio do potrzeb rozwojowych i edukacyjnych oraz możliwości psychofizycznych ucznia.”</w:t>
      </w:r>
    </w:p>
    <w:p w:rsidR="004511BD" w:rsidRPr="00DE5FA7" w:rsidRDefault="004511BD" w:rsidP="00DE5FA7">
      <w:pPr>
        <w:pStyle w:val="Akapitzlist"/>
        <w:spacing w:line="240" w:lineRule="auto"/>
        <w:ind w:right="-108" w:firstLine="0"/>
        <w:rPr>
          <w:bCs/>
          <w:sz w:val="24"/>
          <w:szCs w:val="24"/>
        </w:rPr>
      </w:pPr>
    </w:p>
    <w:p w:rsidR="00547761" w:rsidRPr="00DE5FA7" w:rsidRDefault="00547761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36 wprowadza się ust.3  w następującym brzmieniu:</w:t>
      </w:r>
    </w:p>
    <w:p w:rsidR="00AD28D1" w:rsidRPr="00DE5FA7" w:rsidRDefault="00AD28D1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„Nauczyciel ustalający ocenę powinien ją uzasadnić poprzez wskazanie zalet i braków oraz form, sposobów i terminów poprawy.”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AD28D1" w:rsidRPr="00DE5FA7" w:rsidRDefault="00AD28D1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36 wprowadza się ust.4  w następującym brzmieniu:</w:t>
      </w:r>
    </w:p>
    <w:p w:rsidR="00AD28D1" w:rsidRPr="00DE5FA7" w:rsidRDefault="00AD28D1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„Uzasadnienie, o którym mowa w ust. 3 może mieć formę ustną lub pisemną w postaci opisowej lub tabelarycznej.”</w:t>
      </w:r>
    </w:p>
    <w:p w:rsidR="00CD1BF3" w:rsidRPr="00DE5FA7" w:rsidRDefault="00CD1BF3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CD1BF3" w:rsidRPr="00DE5FA7" w:rsidRDefault="00CD1BF3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36 wprowadza się ust.4  w następującym brzmieniu:</w:t>
      </w:r>
    </w:p>
    <w:p w:rsidR="00CD1BF3" w:rsidRPr="00DE5FA7" w:rsidRDefault="00CD1BF3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„Sprawdzone i ocenione prace pisemne oraz inna dokumentacja dotycząca oceniania jest udostępniana uczniowi lub jego rodzicom na ich wniosek do wglądu w terminie i miejscu określonym przez nauczyciela.”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CD1BF3" w:rsidRPr="00DE5FA7" w:rsidRDefault="00CD1BF3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36 wprowadza się ust.5  w następującym brzmieniu: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„Podczas wglądu, prace pisemne oraz inna dokumentacja dotycząca oceniania nie może być kopiowana lub powielana w jakiejkolwiek formie lub w jakikolwiek sposób. Nie dopuszcza się również możliwości wykonywania zdjęć lub innej formy utrwalenia cyfrowego całości lub jakiejkolwiek części udostępnianej do wglądu dokumentacji.”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38 otrzymuje brzmienie: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41  wprowadza się ust. 3 w następującym brzmieniu: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specjalistycznej.”</w:t>
      </w:r>
    </w:p>
    <w:p w:rsidR="004511BD" w:rsidRPr="00DE5FA7" w:rsidRDefault="004511BD" w:rsidP="00DE5FA7">
      <w:pPr>
        <w:spacing w:line="240" w:lineRule="auto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45a ust.4 otrzymuje brzmienie: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„Projekt edukacyjny jest realizowany przez zespół uczniów pod opieką nauczyciela i obejmuje: 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1) wybór tematu projektu edukacyjnego; </w:t>
      </w:r>
    </w:p>
    <w:p w:rsidR="004511BD" w:rsidRPr="00DE5FA7" w:rsidRDefault="004511BD" w:rsidP="00DE5FA7">
      <w:pPr>
        <w:spacing w:line="240" w:lineRule="auto"/>
        <w:ind w:left="360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      2) określenie celów projektu edukacyjnego i zaplanowanie etapów jego realizacji; </w:t>
      </w:r>
    </w:p>
    <w:p w:rsidR="004511BD" w:rsidRPr="00DE5FA7" w:rsidRDefault="004511BD" w:rsidP="00DE5FA7">
      <w:pPr>
        <w:spacing w:line="240" w:lineRule="auto"/>
        <w:ind w:left="360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    </w:t>
      </w:r>
      <w:r w:rsidR="00DE5FA7">
        <w:rPr>
          <w:sz w:val="24"/>
          <w:szCs w:val="24"/>
        </w:rPr>
        <w:t xml:space="preserve"> </w:t>
      </w:r>
      <w:r w:rsidRPr="00DE5FA7">
        <w:rPr>
          <w:sz w:val="24"/>
          <w:szCs w:val="24"/>
        </w:rPr>
        <w:t xml:space="preserve"> 3) wykonanie zaplanowanych działań; </w:t>
      </w:r>
    </w:p>
    <w:p w:rsidR="004511BD" w:rsidRPr="00DE5FA7" w:rsidRDefault="004511BD" w:rsidP="00DE5FA7">
      <w:pPr>
        <w:spacing w:line="240" w:lineRule="auto"/>
        <w:ind w:left="360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     </w:t>
      </w:r>
      <w:r w:rsidR="00DE5FA7">
        <w:rPr>
          <w:sz w:val="24"/>
          <w:szCs w:val="24"/>
        </w:rPr>
        <w:t xml:space="preserve"> </w:t>
      </w:r>
      <w:r w:rsidRPr="00DE5FA7">
        <w:rPr>
          <w:sz w:val="24"/>
          <w:szCs w:val="24"/>
        </w:rPr>
        <w:t xml:space="preserve">4) publiczną prezentację przez uczniów rezultatów projektu edukacyjnego; </w:t>
      </w:r>
    </w:p>
    <w:p w:rsidR="004511BD" w:rsidRPr="00DE5FA7" w:rsidRDefault="004511BD" w:rsidP="00DE5FA7">
      <w:pPr>
        <w:spacing w:line="240" w:lineRule="auto"/>
        <w:ind w:left="0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            5) podsumowanie pracy uczniów nad projektem edukacyjnym.”</w:t>
      </w:r>
    </w:p>
    <w:p w:rsidR="004511BD" w:rsidRPr="00DE5FA7" w:rsidRDefault="004511BD" w:rsidP="00DE5FA7">
      <w:pPr>
        <w:spacing w:line="240" w:lineRule="auto"/>
        <w:ind w:left="0"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45a  wprowadza się ust. 7 w następującym brzmieniu: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„Dyrektor Szkoły, po zasięgnięciu opinii Rady Pedagogicznej, ustala: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1) zadania nauczyciela, o którym mowa w ust. 4; 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2) czas realizacji projektu edukacyjnego; 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3) termin oraz sposób prezentacji przez uczniów rezultatów projektu edukacyjnego; 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4) sposób podsumowania pracy uczniów nad projektem edukacyjnym; 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5) inne elementy istotne dla prawidłowej realizacji projektu edukacyjnego”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11BD" w:rsidRPr="00DE5FA7" w:rsidRDefault="004511B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45a  wprowadza się ust. 8 w następującym brzmieniu: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„Wychowawca oddziału na początku roku szkolnego, w którym uczniowie rozpoczną realizację projektu edukacyjnego, informuje uczniów i ich rodziców o warunkach realizacji projektu.”</w:t>
      </w:r>
    </w:p>
    <w:p w:rsidR="004511BD" w:rsidRPr="00DE5FA7" w:rsidRDefault="004511BD" w:rsidP="00DE5FA7">
      <w:pPr>
        <w:spacing w:line="240" w:lineRule="auto"/>
        <w:ind w:left="0" w:firstLine="0"/>
        <w:rPr>
          <w:sz w:val="24"/>
          <w:szCs w:val="24"/>
        </w:rPr>
      </w:pPr>
    </w:p>
    <w:p w:rsidR="003C4A9E" w:rsidRPr="00DE5FA7" w:rsidRDefault="003C4A9E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46 wprowadza się ust.4  w następującym brzmieniu:</w:t>
      </w:r>
    </w:p>
    <w:p w:rsidR="003C4A9E" w:rsidRPr="00DE5FA7" w:rsidRDefault="003C4A9E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„Informacja, o której mowa w ust.2 zostaje przekazana uczniom w formie ustnej podczas lekcji, a fakt jej przekazania nauczyciel odnotowuje w dzienniku lekcyjnym.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C4A9E" w:rsidRPr="00DE5FA7" w:rsidRDefault="003C4A9E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46 wprowadza się ust.5  w następującym brzmieniu:</w:t>
      </w:r>
    </w:p>
    <w:p w:rsidR="003C4A9E" w:rsidRPr="00DE5FA7" w:rsidRDefault="003C4A9E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„Informacja, o której mowa w ust.2 zostaje przekazana rodzicom uczniów w formie pisemnej w dzienniczku ucznia podczas zebrania rodziców, a fakt jej przekazania nauczyciel odnotowuje w dzienniku lekcyjnym.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A61CC8" w:rsidRPr="00DE5FA7" w:rsidRDefault="00A61CC8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46 wprowadza się ust.6  w następującym brzmieniu:</w:t>
      </w:r>
    </w:p>
    <w:p w:rsidR="00A61CC8" w:rsidRPr="00DE5FA7" w:rsidRDefault="00A61CC8" w:rsidP="00DE5FA7">
      <w:pPr>
        <w:spacing w:line="240" w:lineRule="auto"/>
        <w:ind w:left="851" w:firstLine="0"/>
        <w:rPr>
          <w:sz w:val="24"/>
          <w:szCs w:val="24"/>
        </w:rPr>
      </w:pPr>
      <w:r w:rsidRPr="00DE5FA7">
        <w:rPr>
          <w:sz w:val="24"/>
          <w:szCs w:val="24"/>
        </w:rPr>
        <w:t xml:space="preserve">„W przypadku zagrożenia ucznia oceną niedostateczną lub/i oceną naganną z zachowania, </w:t>
      </w:r>
      <w:r w:rsidR="00DC35BA" w:rsidRPr="00DE5FA7">
        <w:rPr>
          <w:sz w:val="24"/>
          <w:szCs w:val="24"/>
        </w:rPr>
        <w:t>wychowawca sporządza w dzienniku lekcyjnym notatkę z informacją w ww. sprawie i zapoznaje z nią rodziców lub prawnych opiekunów, którzy fakt przyjęcia informacji potwierdzają własnoręcznym podpisem.</w:t>
      </w:r>
      <w:r w:rsidR="00044CDF" w:rsidRPr="00DE5FA7">
        <w:rPr>
          <w:sz w:val="24"/>
          <w:szCs w:val="24"/>
        </w:rPr>
        <w:t>”</w:t>
      </w:r>
      <w:r w:rsidR="00DC35BA" w:rsidRPr="00DE5FA7">
        <w:rPr>
          <w:sz w:val="24"/>
          <w:szCs w:val="24"/>
        </w:rPr>
        <w:t xml:space="preserve">  </w:t>
      </w:r>
    </w:p>
    <w:p w:rsidR="004511BD" w:rsidRPr="00DE5FA7" w:rsidRDefault="004511BD" w:rsidP="00DE5FA7">
      <w:pPr>
        <w:spacing w:line="240" w:lineRule="auto"/>
        <w:ind w:left="360" w:firstLine="0"/>
        <w:rPr>
          <w:sz w:val="24"/>
          <w:szCs w:val="24"/>
        </w:rPr>
      </w:pPr>
    </w:p>
    <w:p w:rsidR="00A61CC8" w:rsidRPr="00DE5FA7" w:rsidRDefault="00A61CC8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46 wprowadza się ust.7  w następującym brzmieniu:</w:t>
      </w:r>
    </w:p>
    <w:p w:rsidR="00071819" w:rsidRPr="00DE5FA7" w:rsidRDefault="00071819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„Informacja, o której mowa w ust. 6 może być przekazana rodzicom lub prawnym opiekunom listem poleconym.”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C5F99" w:rsidRPr="00DE5FA7" w:rsidRDefault="004C5F99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49 ust.1 otrzymuje brzmienie:</w:t>
      </w:r>
    </w:p>
    <w:p w:rsidR="004C5F99" w:rsidRPr="00DE5FA7" w:rsidRDefault="004C5F99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lub semestrze, za który przeprowadzana jest klasyfikacja.”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071819" w:rsidRPr="00DE5FA7" w:rsidRDefault="004C5F99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50 ust.2 otrzymuje brzmienie</w:t>
      </w:r>
      <w:r w:rsidR="000D6F60" w:rsidRPr="00DE5FA7">
        <w:rPr>
          <w:sz w:val="24"/>
          <w:szCs w:val="24"/>
        </w:rPr>
        <w:t>:</w:t>
      </w:r>
    </w:p>
    <w:p w:rsidR="000D6F60" w:rsidRPr="00DE5FA7" w:rsidRDefault="000D6F60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lastRenderedPageBreak/>
        <w:t>„Termin egzaminu klasyfikacyjnego uzgadnia się z uczniem i jego rodzicami (prawnymi opiekunami). Egzamin klasyfikacyjny przeprowadza się nie później niż w dniu poprzedzającym dzień zakończenia rocznych</w:t>
      </w:r>
      <w:r w:rsidR="008B67CB">
        <w:rPr>
          <w:sz w:val="24"/>
          <w:szCs w:val="24"/>
        </w:rPr>
        <w:t xml:space="preserve"> zajęć edukacyjnych</w:t>
      </w:r>
      <w:r w:rsidRPr="00DE5FA7">
        <w:rPr>
          <w:sz w:val="24"/>
          <w:szCs w:val="24"/>
        </w:rPr>
        <w:t>”</w:t>
      </w:r>
      <w:r w:rsidR="004511BD" w:rsidRPr="00DE5FA7">
        <w:rPr>
          <w:sz w:val="24"/>
          <w:szCs w:val="24"/>
        </w:rPr>
        <w:t>.</w:t>
      </w:r>
    </w:p>
    <w:p w:rsidR="004511BD" w:rsidRPr="00DE5FA7" w:rsidRDefault="004511B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5A1E22" w:rsidRPr="00DE5FA7" w:rsidRDefault="005A1E22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50 ust.4, pkt 1 otrzymuje brzmienie:</w:t>
      </w:r>
    </w:p>
    <w:p w:rsidR="000D6F60" w:rsidRPr="00DE5FA7" w:rsidRDefault="005A1E22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„dyrektor szkoły albo nauczyciel wyznaczony przez dyrektora szkoły – jako przewodniczący komisji”</w:t>
      </w:r>
    </w:p>
    <w:p w:rsidR="00071819" w:rsidRPr="00DE5FA7" w:rsidRDefault="00071819" w:rsidP="00DE5FA7">
      <w:pPr>
        <w:spacing w:line="240" w:lineRule="auto"/>
        <w:rPr>
          <w:sz w:val="24"/>
          <w:szCs w:val="24"/>
        </w:rPr>
      </w:pPr>
    </w:p>
    <w:p w:rsidR="009C3CF9" w:rsidRPr="00DE5FA7" w:rsidRDefault="009C3CF9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52 ust.1 otrzymuje brzmienie:</w:t>
      </w:r>
    </w:p>
    <w:p w:rsidR="00450FAC" w:rsidRPr="00DE5FA7" w:rsidRDefault="00450FAC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„Uczeń lub jego rodzice (prawni opiekunowie) mogą zgłosić zastrzeżenia do dyrektora, jeżeli uznają, że roczna (semestralna) ocena klasyfikacyjna z zajęć edukacyjnych lub roczna ocena klasyfikacyjna zachowania została ustalona niezgodnie z przepisami prawa dotyczącymi trybu ustalania tej oceny. Zastrzeżenia mogą być zgłoszone nie później jednak niż w terminie 2 dni roboczych od dnia zakończenia rocznych (…) za</w:t>
      </w:r>
      <w:r w:rsidR="00B21CD8" w:rsidRPr="00DE5FA7">
        <w:rPr>
          <w:sz w:val="24"/>
          <w:szCs w:val="24"/>
        </w:rPr>
        <w:t>jęć dydaktyczno-wychowawczych.”</w:t>
      </w:r>
    </w:p>
    <w:p w:rsidR="00B21CD8" w:rsidRPr="00DE5FA7" w:rsidRDefault="00B21CD8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450FAC" w:rsidRPr="00DE5FA7" w:rsidRDefault="00450FAC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52 ust.4  otrzymuje brzmienie:</w:t>
      </w:r>
    </w:p>
    <w:p w:rsidR="00450FAC" w:rsidRPr="00DE5FA7" w:rsidRDefault="00450FAC" w:rsidP="00DE5FA7">
      <w:pPr>
        <w:pStyle w:val="Akapitzlist"/>
        <w:spacing w:line="240" w:lineRule="auto"/>
        <w:ind w:left="993" w:hanging="273"/>
        <w:rPr>
          <w:sz w:val="24"/>
          <w:szCs w:val="24"/>
        </w:rPr>
      </w:pPr>
      <w:r w:rsidRPr="00DE5FA7">
        <w:rPr>
          <w:sz w:val="24"/>
          <w:szCs w:val="24"/>
        </w:rPr>
        <w:t>1) w przypadku rocznej (semestralnej) oceny klasyfikacyjnej z zajęć edukacyjnych: Dyrektor albo nauczyciel wyznaczony przez dyrektora szkoły – jako przewodniczący komisji; nauczyciel prowadzący dane zajęcia edukacyjne oraz nauczyciel prowadzący w innym oddziale takie same zajęcia edukacyjne,</w:t>
      </w:r>
    </w:p>
    <w:p w:rsidR="00450FAC" w:rsidRPr="00DE5FA7" w:rsidRDefault="00450FAC" w:rsidP="00DE5FA7">
      <w:pPr>
        <w:pStyle w:val="Akapitzlist"/>
        <w:spacing w:line="240" w:lineRule="auto"/>
        <w:ind w:left="993" w:hanging="273"/>
        <w:rPr>
          <w:sz w:val="24"/>
          <w:szCs w:val="24"/>
        </w:rPr>
      </w:pPr>
      <w:r w:rsidRPr="00DE5FA7">
        <w:rPr>
          <w:sz w:val="24"/>
          <w:szCs w:val="24"/>
        </w:rPr>
        <w:t>2) w przypadku rocznej oceny klasyfikacyjnej zachowania: Dyrektor albo nauczyciel wyznaczony przez dyrektora szkoły – jako przewodniczący komisji; wychowawca klasy, wskazany przez dyrektora nauczyciel prowadzący zajęcia edukacyjne w danym oddziale, pedagog, przedstawiciel samorządu uczniowskiego i  przedstawiciel rady rodziców</w:t>
      </w:r>
    </w:p>
    <w:p w:rsidR="009C3CF9" w:rsidRPr="00DE5FA7" w:rsidRDefault="009C3CF9" w:rsidP="00DE5FA7">
      <w:pPr>
        <w:spacing w:line="240" w:lineRule="auto"/>
        <w:ind w:left="0" w:firstLine="0"/>
        <w:rPr>
          <w:sz w:val="24"/>
          <w:szCs w:val="24"/>
        </w:rPr>
      </w:pPr>
    </w:p>
    <w:p w:rsidR="00044CDF" w:rsidRPr="00DE5FA7" w:rsidRDefault="00044CDF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54 ust.1 otrzymuje brzmienie:</w:t>
      </w:r>
    </w:p>
    <w:p w:rsidR="00974E2C" w:rsidRPr="00DE5FA7" w:rsidRDefault="00974E2C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„Uczeń, który w wyniku klasyfikacji rocznej uzyskał ocenę niedostateczną z dwóch obowiązkowych zajęć edukacyjnych, może zdawać egzamin poprawkowy.”</w:t>
      </w:r>
    </w:p>
    <w:p w:rsidR="00B21CD8" w:rsidRPr="00DE5FA7" w:rsidRDefault="00B21CD8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974E2C" w:rsidRPr="00DE5FA7" w:rsidRDefault="00974E2C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54 ust.4 otrzymuje brzmienie:</w:t>
      </w:r>
    </w:p>
    <w:p w:rsidR="00974E2C" w:rsidRPr="00DE5FA7" w:rsidRDefault="00974E2C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„Egzamin poprawkowy przeprowadza komisja powołana przez dyrektora. W skład komisji wchodzą: Dyrektor Szkoły albo nauczyciel wyznaczony przez dyrektora - jako przewodniczący komisji; nauczyciel prowadzący dane zajęcia edukacyjne - jako egzaminujący; nauczyciel prowadzący takie same lub pokrewne zajęcia edukacyjne - jako członek komisji.</w:t>
      </w:r>
      <w:r w:rsidR="00B21CD8" w:rsidRPr="00DE5FA7">
        <w:rPr>
          <w:sz w:val="24"/>
          <w:szCs w:val="24"/>
        </w:rPr>
        <w:t>”</w:t>
      </w:r>
    </w:p>
    <w:p w:rsidR="00B21CD8" w:rsidRPr="00DE5FA7" w:rsidRDefault="00B21CD8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335272" w:rsidRPr="00DE5FA7" w:rsidRDefault="00335272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 § 54 wprowadza się ust.10  w następującym brzmieniu:</w:t>
      </w:r>
    </w:p>
    <w:p w:rsidR="00044CDF" w:rsidRPr="00DE5FA7" w:rsidRDefault="00335272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„Przepisy w ust. 1-8 stosuje się odpowiednio w przypadku rocznej oceny klasyfikacyjnej z zajęć edukacyjnych uzyskanej w wyniku egzaminu poprawkowego, z tym, że termin do zgłoszenia zastrzeżeń wynosi 5 dni roboczych od dnia przeprowadzenia egzaminu poprawkowego. W tym przypadku ocena ustalona przez komisję jest ostateczna.”</w:t>
      </w:r>
    </w:p>
    <w:p w:rsidR="00044CDF" w:rsidRPr="00DE5FA7" w:rsidRDefault="00044CDF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CD1BF3" w:rsidRPr="00DE5FA7" w:rsidRDefault="00CD1BF3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Wprowadza się § 54a  w następującym brzmieniu:</w:t>
      </w:r>
    </w:p>
    <w:p w:rsidR="00CD1BF3" w:rsidRPr="00DE5FA7" w:rsidRDefault="00CD1BF3" w:rsidP="00DE5FA7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 xml:space="preserve">Na wniosek ucznia lub jego rodziców dokumentacja dotycząca egzaminu klasyfikacyjnego, </w:t>
      </w:r>
      <w:r w:rsidR="002D3B0E" w:rsidRPr="00DE5FA7">
        <w:rPr>
          <w:sz w:val="24"/>
          <w:szCs w:val="24"/>
        </w:rPr>
        <w:t>o którym mowa w § 49</w:t>
      </w:r>
      <w:r w:rsidRPr="00DE5FA7">
        <w:rPr>
          <w:sz w:val="24"/>
          <w:szCs w:val="24"/>
        </w:rPr>
        <w:t xml:space="preserve">, </w:t>
      </w:r>
      <w:r w:rsidR="002D3B0E" w:rsidRPr="00DE5FA7">
        <w:rPr>
          <w:sz w:val="24"/>
          <w:szCs w:val="24"/>
        </w:rPr>
        <w:t xml:space="preserve">sprawdzianu, o którym mowa w § 52 ust. 2 oraz </w:t>
      </w:r>
      <w:r w:rsidRPr="00DE5FA7">
        <w:rPr>
          <w:sz w:val="24"/>
          <w:szCs w:val="24"/>
        </w:rPr>
        <w:t xml:space="preserve">egzaminu poprawkowego, o którym mowa w </w:t>
      </w:r>
      <w:r w:rsidR="002D3B0E" w:rsidRPr="00DE5FA7">
        <w:rPr>
          <w:sz w:val="24"/>
          <w:szCs w:val="24"/>
        </w:rPr>
        <w:t xml:space="preserve">§54, a także </w:t>
      </w:r>
      <w:r w:rsidRPr="00DE5FA7">
        <w:rPr>
          <w:sz w:val="24"/>
          <w:szCs w:val="24"/>
        </w:rPr>
        <w:t xml:space="preserve"> inna dokumentacja dotycząca oceniania ucznia jest udostępniana do wglądu uczniowi lub jego </w:t>
      </w:r>
      <w:r w:rsidRPr="00DE5FA7">
        <w:rPr>
          <w:sz w:val="24"/>
          <w:szCs w:val="24"/>
        </w:rPr>
        <w:lastRenderedPageBreak/>
        <w:t>rodzicom.</w:t>
      </w:r>
    </w:p>
    <w:p w:rsidR="002D3B0E" w:rsidRPr="00DE5FA7" w:rsidRDefault="002D3B0E" w:rsidP="00DE5FA7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Podczas wglądu, dokumentacja, o której mowa w ust.1 nie może być kopiowana lub powielana w jakiejkolwiek formie lub w jakikolwiek sposób. Nie dopuszcza się również możliwości wykonywania zdjęć lub innej formy utrwalenia cyfrowego całości lub jakiejkolwiek części udostępnianej do wglądu dokumentacji.”</w:t>
      </w:r>
    </w:p>
    <w:p w:rsidR="00517E9D" w:rsidRPr="00DE5FA7" w:rsidRDefault="00517E9D" w:rsidP="00DE5FA7">
      <w:pPr>
        <w:pStyle w:val="Akapitzlist"/>
        <w:spacing w:line="240" w:lineRule="auto"/>
        <w:ind w:left="1080" w:firstLine="0"/>
        <w:rPr>
          <w:sz w:val="24"/>
          <w:szCs w:val="24"/>
        </w:rPr>
      </w:pPr>
    </w:p>
    <w:p w:rsidR="00517E9D" w:rsidRPr="00DE5FA7" w:rsidRDefault="00517E9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67 ust.1 pkt. 4 otrzymuje brzmienie:</w:t>
      </w:r>
    </w:p>
    <w:p w:rsidR="00517E9D" w:rsidRPr="00DE5FA7" w:rsidRDefault="00517E9D" w:rsidP="00DE5FA7">
      <w:pPr>
        <w:pStyle w:val="Akapitzlist"/>
        <w:spacing w:line="240" w:lineRule="auto"/>
        <w:ind w:firstLine="0"/>
        <w:rPr>
          <w:sz w:val="24"/>
          <w:szCs w:val="24"/>
        </w:rPr>
      </w:pPr>
      <w:r w:rsidRPr="00DE5FA7">
        <w:rPr>
          <w:sz w:val="24"/>
          <w:szCs w:val="24"/>
        </w:rPr>
        <w:t>„udział w realizacji edukacji czytelniczej i medialnej (zgodnie z obowiązującymi w szkole programami i planami nauczania),</w:t>
      </w:r>
    </w:p>
    <w:p w:rsidR="00517E9D" w:rsidRPr="00DE5FA7" w:rsidRDefault="00517E9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517E9D" w:rsidRPr="00DE5FA7" w:rsidRDefault="00517E9D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§ 67 ust.1 pkt. 5 – skreślony.</w:t>
      </w:r>
    </w:p>
    <w:p w:rsidR="00517E9D" w:rsidRPr="00DE5FA7" w:rsidRDefault="00517E9D" w:rsidP="00DE5FA7">
      <w:pPr>
        <w:pStyle w:val="Akapitzlist"/>
        <w:spacing w:line="240" w:lineRule="auto"/>
        <w:ind w:firstLine="0"/>
        <w:rPr>
          <w:sz w:val="24"/>
          <w:szCs w:val="24"/>
        </w:rPr>
      </w:pPr>
    </w:p>
    <w:p w:rsidR="008B67CB" w:rsidRPr="008B67CB" w:rsidRDefault="00163A4F" w:rsidP="008B67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§ 76 ust.1 pkt. 7</w:t>
      </w:r>
      <w:r w:rsidRPr="00163A4F">
        <w:rPr>
          <w:sz w:val="24"/>
          <w:szCs w:val="24"/>
        </w:rPr>
        <w:t xml:space="preserve"> otrzymuje brzmienie:</w:t>
      </w:r>
    </w:p>
    <w:p w:rsidR="008B67CB" w:rsidRPr="008B67CB" w:rsidRDefault="008B67CB" w:rsidP="008B67CB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163A4F">
        <w:rPr>
          <w:sz w:val="24"/>
          <w:szCs w:val="24"/>
        </w:rPr>
        <w:t>karze skreślenia z listy uczniów ( dotyczy uczniów Liceum</w:t>
      </w:r>
      <w:r>
        <w:rPr>
          <w:sz w:val="24"/>
          <w:szCs w:val="24"/>
        </w:rPr>
        <w:t xml:space="preserve"> i pełnoletnich uczniów Gimnazjum)</w:t>
      </w:r>
      <w:r w:rsidRPr="00163A4F">
        <w:rPr>
          <w:sz w:val="24"/>
          <w:szCs w:val="24"/>
        </w:rPr>
        <w:t>.</w:t>
      </w:r>
    </w:p>
    <w:p w:rsidR="00163A4F" w:rsidRPr="008B67CB" w:rsidRDefault="008B67CB" w:rsidP="008B67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§ 81e – skreślony.</w:t>
      </w:r>
      <w:r w:rsidRPr="00DE5FA7">
        <w:rPr>
          <w:sz w:val="24"/>
          <w:szCs w:val="24"/>
        </w:rPr>
        <w:t xml:space="preserve">  </w:t>
      </w:r>
    </w:p>
    <w:p w:rsidR="00EB5382" w:rsidRDefault="00EB5382" w:rsidP="00DE5FA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5FA7">
        <w:rPr>
          <w:sz w:val="24"/>
          <w:szCs w:val="24"/>
        </w:rPr>
        <w:t>Wprowadza się § 82a  w następującym brzmieniu: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851" w:hanging="142"/>
        <w:rPr>
          <w:sz w:val="24"/>
          <w:szCs w:val="24"/>
        </w:rPr>
      </w:pPr>
      <w:r w:rsidRPr="00DE5FA7">
        <w:rPr>
          <w:sz w:val="24"/>
          <w:szCs w:val="24"/>
        </w:rPr>
        <w:t>„1. Szkoła nieodpłatnie: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1134" w:firstLine="0"/>
        <w:rPr>
          <w:sz w:val="24"/>
          <w:szCs w:val="24"/>
        </w:rPr>
      </w:pPr>
      <w:r w:rsidRPr="00DE5FA7">
        <w:rPr>
          <w:sz w:val="24"/>
          <w:szCs w:val="24"/>
        </w:rPr>
        <w:t>1) wypożycza </w:t>
      </w:r>
      <w:hyperlink r:id="rId5" w:anchor="P1A6" w:tgtFrame="ostatnia" w:history="1">
        <w:r w:rsidRPr="00DE5FA7">
          <w:rPr>
            <w:sz w:val="24"/>
            <w:szCs w:val="24"/>
          </w:rPr>
          <w:t>uczniom</w:t>
        </w:r>
      </w:hyperlink>
      <w:r w:rsidRPr="00DE5FA7">
        <w:rPr>
          <w:sz w:val="24"/>
          <w:szCs w:val="24"/>
        </w:rPr>
        <w:t xml:space="preserve"> Gimnazjum </w:t>
      </w:r>
      <w:hyperlink r:id="rId6" w:anchor="P1A6" w:tgtFrame="ostatnia" w:history="1">
        <w:r w:rsidRPr="00DE5FA7">
          <w:rPr>
            <w:sz w:val="24"/>
            <w:szCs w:val="24"/>
          </w:rPr>
          <w:t>podręczniki</w:t>
        </w:r>
      </w:hyperlink>
      <w:r w:rsidRPr="00DE5FA7">
        <w:rPr>
          <w:sz w:val="24"/>
          <w:szCs w:val="24"/>
        </w:rPr>
        <w:t> lub </w:t>
      </w:r>
      <w:hyperlink r:id="rId7" w:anchor="P1A6" w:tgtFrame="ostatnia" w:history="1">
        <w:r w:rsidRPr="00DE5FA7">
          <w:rPr>
            <w:sz w:val="24"/>
            <w:szCs w:val="24"/>
          </w:rPr>
          <w:t>materiały edukacyjne</w:t>
        </w:r>
      </w:hyperlink>
      <w:r w:rsidRPr="00DE5FA7">
        <w:rPr>
          <w:sz w:val="24"/>
          <w:szCs w:val="24"/>
        </w:rPr>
        <w:t>, mające postać papierową, lub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1134" w:firstLine="0"/>
        <w:rPr>
          <w:sz w:val="24"/>
          <w:szCs w:val="24"/>
        </w:rPr>
      </w:pPr>
      <w:r w:rsidRPr="00DE5FA7">
        <w:rPr>
          <w:sz w:val="24"/>
          <w:szCs w:val="24"/>
        </w:rPr>
        <w:t>2) zapewnia </w:t>
      </w:r>
      <w:hyperlink r:id="rId8" w:anchor="P1A6" w:tgtFrame="ostatnia" w:history="1">
        <w:r w:rsidRPr="00DE5FA7">
          <w:rPr>
            <w:sz w:val="24"/>
            <w:szCs w:val="24"/>
          </w:rPr>
          <w:t>uczniom</w:t>
        </w:r>
      </w:hyperlink>
      <w:r w:rsidRPr="00DE5FA7">
        <w:rPr>
          <w:sz w:val="24"/>
          <w:szCs w:val="24"/>
        </w:rPr>
        <w:t> dostęp do </w:t>
      </w:r>
      <w:hyperlink r:id="rId9" w:anchor="P1A6" w:tgtFrame="ostatnia" w:history="1">
        <w:r w:rsidRPr="00DE5FA7">
          <w:rPr>
            <w:sz w:val="24"/>
            <w:szCs w:val="24"/>
          </w:rPr>
          <w:t>podręczników</w:t>
        </w:r>
      </w:hyperlink>
      <w:r w:rsidRPr="00DE5FA7">
        <w:rPr>
          <w:sz w:val="24"/>
          <w:szCs w:val="24"/>
        </w:rPr>
        <w:t> lub </w:t>
      </w:r>
      <w:hyperlink r:id="rId10" w:anchor="P1A6" w:tgtFrame="ostatnia" w:history="1">
        <w:r w:rsidRPr="00DE5FA7">
          <w:rPr>
            <w:sz w:val="24"/>
            <w:szCs w:val="24"/>
          </w:rPr>
          <w:t>materiałów edukacyjnych</w:t>
        </w:r>
      </w:hyperlink>
      <w:r w:rsidRPr="00DE5FA7">
        <w:rPr>
          <w:sz w:val="24"/>
          <w:szCs w:val="24"/>
        </w:rPr>
        <w:t>, mających postać elektroniczną, lub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1134" w:firstLine="0"/>
        <w:rPr>
          <w:sz w:val="24"/>
          <w:szCs w:val="24"/>
        </w:rPr>
      </w:pPr>
      <w:r w:rsidRPr="00DE5FA7">
        <w:rPr>
          <w:sz w:val="24"/>
          <w:szCs w:val="24"/>
        </w:rPr>
        <w:t>3) przekazuje </w:t>
      </w:r>
      <w:hyperlink r:id="rId11" w:anchor="P1A6" w:tgtFrame="ostatnia" w:history="1">
        <w:r w:rsidRPr="00DE5FA7">
          <w:rPr>
            <w:sz w:val="24"/>
            <w:szCs w:val="24"/>
          </w:rPr>
          <w:t>uczniom</w:t>
        </w:r>
      </w:hyperlink>
      <w:r w:rsidRPr="00DE5FA7">
        <w:rPr>
          <w:sz w:val="24"/>
          <w:szCs w:val="24"/>
        </w:rPr>
        <w:t> </w:t>
      </w:r>
      <w:hyperlink r:id="rId12" w:anchor="P1A6" w:tgtFrame="ostatnia" w:history="1">
        <w:r w:rsidRPr="00DE5FA7">
          <w:rPr>
            <w:sz w:val="24"/>
            <w:szCs w:val="24"/>
          </w:rPr>
          <w:t>materiały ćwiczeniowe</w:t>
        </w:r>
      </w:hyperlink>
      <w:r w:rsidRPr="00DE5FA7">
        <w:rPr>
          <w:sz w:val="24"/>
          <w:szCs w:val="24"/>
        </w:rPr>
        <w:t> bez obowiązku zwrotu lub je udostępnia.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before="100" w:beforeAutospacing="1" w:line="240" w:lineRule="auto"/>
        <w:ind w:left="851" w:hanging="142"/>
        <w:rPr>
          <w:sz w:val="24"/>
          <w:szCs w:val="24"/>
        </w:rPr>
      </w:pPr>
      <w:r w:rsidRPr="00DE5FA7">
        <w:rPr>
          <w:sz w:val="24"/>
          <w:szCs w:val="24"/>
        </w:rPr>
        <w:t>2. Szczegółowe warunki korzystania przez </w:t>
      </w:r>
      <w:hyperlink r:id="rId13" w:anchor="P1A6" w:tgtFrame="ostatnia" w:history="1">
        <w:r w:rsidRPr="00DE5FA7">
          <w:rPr>
            <w:sz w:val="24"/>
            <w:szCs w:val="24"/>
          </w:rPr>
          <w:t>uczniów</w:t>
        </w:r>
      </w:hyperlink>
      <w:r w:rsidRPr="00DE5FA7">
        <w:rPr>
          <w:sz w:val="24"/>
          <w:szCs w:val="24"/>
        </w:rPr>
        <w:t> z </w:t>
      </w:r>
      <w:hyperlink r:id="rId14" w:anchor="P1A6" w:tgtFrame="ostatnia" w:history="1">
        <w:r w:rsidRPr="00DE5FA7">
          <w:rPr>
            <w:sz w:val="24"/>
            <w:szCs w:val="24"/>
          </w:rPr>
          <w:t>podręczników</w:t>
        </w:r>
      </w:hyperlink>
      <w:r w:rsidRPr="00DE5FA7">
        <w:rPr>
          <w:sz w:val="24"/>
          <w:szCs w:val="24"/>
        </w:rPr>
        <w:t> lub </w:t>
      </w:r>
      <w:hyperlink r:id="rId15" w:anchor="P1A6" w:tgtFrame="ostatnia" w:history="1">
        <w:r w:rsidRPr="00DE5FA7">
          <w:rPr>
            <w:sz w:val="24"/>
            <w:szCs w:val="24"/>
          </w:rPr>
          <w:t>materiałów edukacyjnych</w:t>
        </w:r>
      </w:hyperlink>
      <w:r w:rsidRPr="00DE5FA7">
        <w:rPr>
          <w:sz w:val="24"/>
          <w:szCs w:val="24"/>
        </w:rPr>
        <w:t> określa Dyrektor </w:t>
      </w:r>
      <w:hyperlink r:id="rId16" w:anchor="P1A6" w:tgtFrame="ostatnia" w:history="1">
        <w:r w:rsidRPr="00DE5FA7">
          <w:rPr>
            <w:sz w:val="24"/>
            <w:szCs w:val="24"/>
          </w:rPr>
          <w:t>szkoły</w:t>
        </w:r>
      </w:hyperlink>
      <w:r w:rsidRPr="00DE5FA7">
        <w:rPr>
          <w:sz w:val="24"/>
          <w:szCs w:val="24"/>
        </w:rPr>
        <w:t>, uwzględniając konieczność zapewnienia co najmniej trzyletniego okresu używania tych </w:t>
      </w:r>
      <w:hyperlink r:id="rId17" w:anchor="P1A6" w:tgtFrame="ostatnia" w:history="1">
        <w:r w:rsidRPr="00DE5FA7">
          <w:rPr>
            <w:sz w:val="24"/>
            <w:szCs w:val="24"/>
          </w:rPr>
          <w:t>podręczników</w:t>
        </w:r>
      </w:hyperlink>
      <w:r w:rsidRPr="00DE5FA7">
        <w:rPr>
          <w:sz w:val="24"/>
          <w:szCs w:val="24"/>
        </w:rPr>
        <w:t> lub materiałów.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before="100" w:beforeAutospacing="1" w:line="240" w:lineRule="auto"/>
        <w:ind w:left="993" w:hanging="284"/>
        <w:rPr>
          <w:sz w:val="24"/>
          <w:szCs w:val="24"/>
        </w:rPr>
      </w:pPr>
      <w:r w:rsidRPr="00DE5FA7">
        <w:rPr>
          <w:sz w:val="24"/>
          <w:szCs w:val="24"/>
        </w:rPr>
        <w:t>3. W przypadku uszkodzenia, zniszczenia lub niezwrócenia </w:t>
      </w:r>
      <w:hyperlink r:id="rId18" w:anchor="P1A6" w:tgtFrame="ostatnia" w:history="1">
        <w:r w:rsidRPr="00DE5FA7">
          <w:rPr>
            <w:sz w:val="24"/>
            <w:szCs w:val="24"/>
          </w:rPr>
          <w:t>podręcznika</w:t>
        </w:r>
      </w:hyperlink>
      <w:r w:rsidRPr="00DE5FA7">
        <w:rPr>
          <w:sz w:val="24"/>
          <w:szCs w:val="24"/>
        </w:rPr>
        <w:t> lub </w:t>
      </w:r>
      <w:hyperlink r:id="rId19" w:anchor="P1A6" w:tgtFrame="ostatnia" w:history="1">
        <w:r w:rsidRPr="00DE5FA7">
          <w:rPr>
            <w:sz w:val="24"/>
            <w:szCs w:val="24"/>
          </w:rPr>
          <w:t>materiału edukacyjnego</w:t>
        </w:r>
      </w:hyperlink>
      <w:r w:rsidRPr="00DE5FA7">
        <w:rPr>
          <w:sz w:val="24"/>
          <w:szCs w:val="24"/>
        </w:rPr>
        <w:t> </w:t>
      </w:r>
      <w:hyperlink r:id="rId20" w:anchor="P1A6" w:tgtFrame="ostatnia" w:history="1">
        <w:r w:rsidRPr="00DE5FA7">
          <w:rPr>
            <w:sz w:val="24"/>
            <w:szCs w:val="24"/>
          </w:rPr>
          <w:t>Szkoła</w:t>
        </w:r>
      </w:hyperlink>
      <w:r w:rsidRPr="00DE5FA7">
        <w:rPr>
          <w:sz w:val="24"/>
          <w:szCs w:val="24"/>
        </w:rPr>
        <w:t xml:space="preserve"> może żądać od </w:t>
      </w:r>
      <w:hyperlink r:id="rId21" w:anchor="P1A6" w:tgtFrame="ostatnia" w:history="1">
        <w:r w:rsidRPr="00DE5FA7">
          <w:rPr>
            <w:sz w:val="24"/>
            <w:szCs w:val="24"/>
          </w:rPr>
          <w:t>rodziców</w:t>
        </w:r>
      </w:hyperlink>
      <w:r w:rsidRPr="00DE5FA7">
        <w:rPr>
          <w:sz w:val="24"/>
          <w:szCs w:val="24"/>
        </w:rPr>
        <w:t> </w:t>
      </w:r>
      <w:hyperlink r:id="rId22" w:anchor="P1A6" w:tgtFrame="ostatnia" w:history="1">
        <w:r w:rsidRPr="00DE5FA7">
          <w:rPr>
            <w:sz w:val="24"/>
            <w:szCs w:val="24"/>
          </w:rPr>
          <w:t>ucznia</w:t>
        </w:r>
      </w:hyperlink>
      <w:r w:rsidRPr="00DE5FA7">
        <w:rPr>
          <w:sz w:val="24"/>
          <w:szCs w:val="24"/>
        </w:rPr>
        <w:t> zwrotu kosztu zakupu </w:t>
      </w:r>
      <w:hyperlink r:id="rId23" w:anchor="P1A6" w:tgtFrame="ostatnia" w:history="1">
        <w:r w:rsidRPr="00DE5FA7">
          <w:rPr>
            <w:sz w:val="24"/>
            <w:szCs w:val="24"/>
          </w:rPr>
          <w:t>podręcznika</w:t>
        </w:r>
      </w:hyperlink>
      <w:r w:rsidRPr="00DE5FA7">
        <w:rPr>
          <w:sz w:val="24"/>
          <w:szCs w:val="24"/>
        </w:rPr>
        <w:t> lub </w:t>
      </w:r>
      <w:hyperlink r:id="rId24" w:anchor="P1A6" w:tgtFrame="ostatnia" w:history="1">
        <w:r w:rsidRPr="00DE5FA7">
          <w:rPr>
            <w:sz w:val="24"/>
            <w:szCs w:val="24"/>
          </w:rPr>
          <w:t>materiału edukacyjnego</w:t>
        </w:r>
      </w:hyperlink>
      <w:r w:rsidRPr="00DE5FA7">
        <w:rPr>
          <w:sz w:val="24"/>
          <w:szCs w:val="24"/>
        </w:rPr>
        <w:t>.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before="100" w:beforeAutospacing="1" w:line="240" w:lineRule="auto"/>
        <w:ind w:left="993" w:hanging="284"/>
        <w:rPr>
          <w:sz w:val="24"/>
          <w:szCs w:val="24"/>
        </w:rPr>
      </w:pPr>
      <w:r w:rsidRPr="00DE5FA7">
        <w:rPr>
          <w:sz w:val="24"/>
          <w:szCs w:val="24"/>
        </w:rPr>
        <w:t>4. W przypadku gdy </w:t>
      </w:r>
      <w:hyperlink r:id="rId25" w:anchor="P1A6" w:tgtFrame="ostatnia" w:history="1">
        <w:r w:rsidRPr="00DE5FA7">
          <w:rPr>
            <w:sz w:val="24"/>
            <w:szCs w:val="24"/>
          </w:rPr>
          <w:t>uczeń</w:t>
        </w:r>
      </w:hyperlink>
      <w:r w:rsidRPr="00DE5FA7">
        <w:rPr>
          <w:sz w:val="24"/>
          <w:szCs w:val="24"/>
        </w:rPr>
        <w:t> niepełnosprawny przechodzi z jednej </w:t>
      </w:r>
      <w:hyperlink r:id="rId26" w:anchor="P1A6" w:tgtFrame="ostatnia" w:history="1">
        <w:r w:rsidRPr="00DE5FA7">
          <w:rPr>
            <w:sz w:val="24"/>
            <w:szCs w:val="24"/>
          </w:rPr>
          <w:t>szkoły</w:t>
        </w:r>
      </w:hyperlink>
      <w:r w:rsidRPr="00DE5FA7">
        <w:rPr>
          <w:sz w:val="24"/>
          <w:szCs w:val="24"/>
        </w:rPr>
        <w:t> do innej </w:t>
      </w:r>
      <w:hyperlink r:id="rId27" w:anchor="P1A6" w:tgtFrame="ostatnia" w:history="1">
        <w:r w:rsidRPr="00DE5FA7">
          <w:rPr>
            <w:sz w:val="24"/>
            <w:szCs w:val="24"/>
          </w:rPr>
          <w:t>szkoły</w:t>
        </w:r>
      </w:hyperlink>
      <w:r w:rsidRPr="00DE5FA7">
        <w:rPr>
          <w:sz w:val="24"/>
          <w:szCs w:val="24"/>
        </w:rPr>
        <w:t> w trakcie roku szkolnego:</w:t>
      </w:r>
    </w:p>
    <w:p w:rsidR="008B67CB" w:rsidRPr="00DE5FA7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1418" w:hanging="284"/>
        <w:rPr>
          <w:sz w:val="24"/>
          <w:szCs w:val="24"/>
        </w:rPr>
      </w:pPr>
      <w:r w:rsidRPr="00DE5FA7">
        <w:rPr>
          <w:sz w:val="24"/>
          <w:szCs w:val="24"/>
        </w:rPr>
        <w:t>1) </w:t>
      </w:r>
      <w:hyperlink r:id="rId28" w:anchor="P1A6" w:tgtFrame="ostatnia" w:history="1">
        <w:r w:rsidRPr="00DE5FA7">
          <w:rPr>
            <w:sz w:val="24"/>
            <w:szCs w:val="24"/>
          </w:rPr>
          <w:t>podręczniki</w:t>
        </w:r>
      </w:hyperlink>
      <w:r w:rsidRPr="00DE5FA7">
        <w:rPr>
          <w:sz w:val="24"/>
          <w:szCs w:val="24"/>
        </w:rPr>
        <w:t> zapewnione przez ministra właściwego do spraw oświaty i wychowania, o których mowa w </w:t>
      </w:r>
      <w:hyperlink r:id="rId29" w:anchor="P1A289" w:tgtFrame="ostatnia" w:history="1">
        <w:r w:rsidRPr="00DE5FA7">
          <w:rPr>
            <w:sz w:val="24"/>
            <w:szCs w:val="24"/>
          </w:rPr>
          <w:t>art. 22ad</w:t>
        </w:r>
      </w:hyperlink>
      <w:r w:rsidRPr="00DE5FA7">
        <w:rPr>
          <w:sz w:val="24"/>
          <w:szCs w:val="24"/>
        </w:rPr>
        <w:t> ust. 1, lub zakupione z dotacji celowej, o której mowa w </w:t>
      </w:r>
      <w:hyperlink r:id="rId30" w:anchor="P1A290" w:tgtFrame="ostatnia" w:history="1">
        <w:r w:rsidRPr="00DE5FA7">
          <w:rPr>
            <w:sz w:val="24"/>
            <w:szCs w:val="24"/>
          </w:rPr>
          <w:t>art. 22ae</w:t>
        </w:r>
      </w:hyperlink>
      <w:r w:rsidRPr="00DE5FA7">
        <w:rPr>
          <w:sz w:val="24"/>
          <w:szCs w:val="24"/>
        </w:rPr>
        <w:t> ust. 3, lub</w:t>
      </w:r>
    </w:p>
    <w:p w:rsidR="008B67CB" w:rsidRPr="008B67CB" w:rsidRDefault="008B67CB" w:rsidP="008B67CB">
      <w:pPr>
        <w:widowControl/>
        <w:shd w:val="clear" w:color="auto" w:fill="FFFFFF"/>
        <w:autoSpaceDE/>
        <w:autoSpaceDN/>
        <w:adjustRightInd/>
        <w:spacing w:line="240" w:lineRule="auto"/>
        <w:ind w:left="1418" w:hanging="284"/>
        <w:rPr>
          <w:sz w:val="24"/>
          <w:szCs w:val="24"/>
        </w:rPr>
      </w:pPr>
      <w:r w:rsidRPr="00DE5FA7">
        <w:rPr>
          <w:sz w:val="24"/>
          <w:szCs w:val="24"/>
        </w:rPr>
        <w:t>2) </w:t>
      </w:r>
      <w:hyperlink r:id="rId31" w:anchor="P1A6" w:tgtFrame="ostatnia" w:history="1">
        <w:r w:rsidRPr="00DE5FA7">
          <w:rPr>
            <w:sz w:val="24"/>
            <w:szCs w:val="24"/>
          </w:rPr>
          <w:t>materiały edukacyjne</w:t>
        </w:r>
      </w:hyperlink>
      <w:r w:rsidRPr="00DE5FA7">
        <w:rPr>
          <w:sz w:val="24"/>
          <w:szCs w:val="24"/>
        </w:rPr>
        <w:t> zakupione z dotacji celowej, o której mowa w </w:t>
      </w:r>
      <w:hyperlink r:id="rId32" w:anchor="P1A290" w:tgtFrame="ostatnia" w:history="1">
        <w:r w:rsidRPr="00DE5FA7">
          <w:rPr>
            <w:sz w:val="24"/>
            <w:szCs w:val="24"/>
          </w:rPr>
          <w:t>art. 22ae</w:t>
        </w:r>
      </w:hyperlink>
      <w:r w:rsidRPr="00DE5FA7">
        <w:rPr>
          <w:sz w:val="24"/>
          <w:szCs w:val="24"/>
        </w:rPr>
        <w:t> ust. 3</w:t>
      </w:r>
      <w:r w:rsidRPr="00737D60">
        <w:t xml:space="preserve"> </w:t>
      </w:r>
      <w:r w:rsidRPr="00737D60">
        <w:rPr>
          <w:sz w:val="24"/>
          <w:szCs w:val="24"/>
        </w:rPr>
        <w:t>dostosowane do potrzeb edukacyjnych i możliwości psychofizycznych tego ucznia, z których uczeń korzysta, stają się własnością organu prowadzącego szkołę, do której uczeń przechodzi.”</w:t>
      </w:r>
    </w:p>
    <w:p w:rsidR="008B67CB" w:rsidRPr="008B67CB" w:rsidRDefault="008B67CB" w:rsidP="008B67CB">
      <w:pPr>
        <w:spacing w:line="240" w:lineRule="auto"/>
        <w:ind w:left="360" w:firstLine="0"/>
        <w:rPr>
          <w:sz w:val="24"/>
          <w:szCs w:val="24"/>
        </w:rPr>
      </w:pPr>
    </w:p>
    <w:p w:rsidR="003A34C4" w:rsidRPr="00DE5FA7" w:rsidRDefault="003A34C4" w:rsidP="00DE5FA7">
      <w:pPr>
        <w:pStyle w:val="Akapitzlist"/>
        <w:ind w:firstLine="0"/>
        <w:rPr>
          <w:sz w:val="24"/>
          <w:szCs w:val="24"/>
        </w:rPr>
      </w:pPr>
    </w:p>
    <w:p w:rsidR="00DE5FA7" w:rsidRPr="00026897" w:rsidRDefault="00DE5FA7" w:rsidP="00DE5FA7">
      <w:pPr>
        <w:ind w:left="0" w:firstLine="0"/>
        <w:jc w:val="center"/>
        <w:rPr>
          <w:b/>
          <w:sz w:val="24"/>
          <w:szCs w:val="24"/>
        </w:rPr>
      </w:pPr>
      <w:r w:rsidRPr="00026897">
        <w:rPr>
          <w:b/>
          <w:sz w:val="24"/>
          <w:szCs w:val="24"/>
        </w:rPr>
        <w:t>§2</w:t>
      </w:r>
    </w:p>
    <w:p w:rsidR="00DE5FA7" w:rsidRPr="009E3368" w:rsidRDefault="00DE5FA7" w:rsidP="00DE5FA7">
      <w:pPr>
        <w:ind w:left="0" w:firstLine="0"/>
        <w:jc w:val="left"/>
      </w:pPr>
      <w:r w:rsidRPr="009E3368">
        <w:t>Uchwała wchod</w:t>
      </w:r>
      <w:r w:rsidR="008B67CB">
        <w:t>zi w życie z dniem 1 września 2015r.</w:t>
      </w:r>
    </w:p>
    <w:p w:rsidR="00311F54" w:rsidRPr="00311F54" w:rsidRDefault="00311F54" w:rsidP="00311F54">
      <w:pPr>
        <w:rPr>
          <w:sz w:val="24"/>
          <w:szCs w:val="24"/>
        </w:rPr>
      </w:pPr>
    </w:p>
    <w:p w:rsidR="00311F54" w:rsidRPr="00311F54" w:rsidRDefault="00311F54" w:rsidP="00DE5FA7">
      <w:pPr>
        <w:spacing w:line="240" w:lineRule="auto"/>
        <w:ind w:left="0" w:firstLine="0"/>
        <w:rPr>
          <w:sz w:val="24"/>
          <w:szCs w:val="24"/>
        </w:rPr>
      </w:pPr>
    </w:p>
    <w:p w:rsidR="00311F54" w:rsidRPr="00311F54" w:rsidRDefault="00311F54" w:rsidP="00311F54">
      <w:pPr>
        <w:pStyle w:val="Akapitzlist"/>
        <w:ind w:firstLine="0"/>
        <w:rPr>
          <w:sz w:val="24"/>
          <w:szCs w:val="24"/>
        </w:rPr>
      </w:pPr>
    </w:p>
    <w:sectPr w:rsidR="00311F54" w:rsidRPr="0031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671"/>
    <w:multiLevelType w:val="hybridMultilevel"/>
    <w:tmpl w:val="56C069DE"/>
    <w:lvl w:ilvl="0" w:tplc="F198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C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68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E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6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40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A42DD"/>
    <w:multiLevelType w:val="hybridMultilevel"/>
    <w:tmpl w:val="701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D89"/>
    <w:multiLevelType w:val="hybridMultilevel"/>
    <w:tmpl w:val="68064DA4"/>
    <w:lvl w:ilvl="0" w:tplc="E5DA7916">
      <w:start w:val="1"/>
      <w:numFmt w:val="decimal"/>
      <w:lvlText w:val="%1)"/>
      <w:lvlJc w:val="left"/>
      <w:pPr>
        <w:tabs>
          <w:tab w:val="num" w:pos="-131"/>
        </w:tabs>
        <w:ind w:left="700" w:hanging="340"/>
      </w:pPr>
      <w:rPr>
        <w:rFonts w:hint="default"/>
      </w:rPr>
    </w:lvl>
    <w:lvl w:ilvl="1" w:tplc="3F2A9A7C">
      <w:start w:val="2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2095"/>
    <w:multiLevelType w:val="hybridMultilevel"/>
    <w:tmpl w:val="59BA9F70"/>
    <w:lvl w:ilvl="0" w:tplc="79D0A9BE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335D2F38"/>
    <w:multiLevelType w:val="hybridMultilevel"/>
    <w:tmpl w:val="55CE21EE"/>
    <w:lvl w:ilvl="0" w:tplc="F8A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2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5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8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E0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8F4BAF"/>
    <w:multiLevelType w:val="hybridMultilevel"/>
    <w:tmpl w:val="88F6C7D6"/>
    <w:lvl w:ilvl="0" w:tplc="05A6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0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8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0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04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ED0A88"/>
    <w:multiLevelType w:val="hybridMultilevel"/>
    <w:tmpl w:val="891689DC"/>
    <w:lvl w:ilvl="0" w:tplc="2564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E0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6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2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A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4C00B2"/>
    <w:multiLevelType w:val="hybridMultilevel"/>
    <w:tmpl w:val="971C9AE2"/>
    <w:lvl w:ilvl="0" w:tplc="4874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AC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A8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0D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05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AD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05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68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AF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E3B34"/>
    <w:multiLevelType w:val="hybridMultilevel"/>
    <w:tmpl w:val="DAF22452"/>
    <w:lvl w:ilvl="0" w:tplc="E2F8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23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E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E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0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D31DC1"/>
    <w:multiLevelType w:val="hybridMultilevel"/>
    <w:tmpl w:val="703895FE"/>
    <w:lvl w:ilvl="0" w:tplc="C80C22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2CBD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647F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1220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88F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E4B9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34BC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5A5E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6E9D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C7E96"/>
    <w:multiLevelType w:val="multilevel"/>
    <w:tmpl w:val="16D4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71BB4"/>
    <w:multiLevelType w:val="hybridMultilevel"/>
    <w:tmpl w:val="E56865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55D2"/>
    <w:multiLevelType w:val="hybridMultilevel"/>
    <w:tmpl w:val="21FE5580"/>
    <w:lvl w:ilvl="0" w:tplc="A000B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BEB0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3285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88A0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8C76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8E32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CA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16ED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1ABF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711A6"/>
    <w:multiLevelType w:val="hybridMultilevel"/>
    <w:tmpl w:val="172C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27F"/>
    <w:multiLevelType w:val="hybridMultilevel"/>
    <w:tmpl w:val="88A0DBD8"/>
    <w:lvl w:ilvl="0" w:tplc="F332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32CB1"/>
    <w:multiLevelType w:val="hybridMultilevel"/>
    <w:tmpl w:val="A1D4EE80"/>
    <w:lvl w:ilvl="0" w:tplc="5264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D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A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C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E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A0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0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4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894453"/>
    <w:multiLevelType w:val="hybridMultilevel"/>
    <w:tmpl w:val="7600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69"/>
    <w:rsid w:val="00026897"/>
    <w:rsid w:val="00044CDF"/>
    <w:rsid w:val="00071819"/>
    <w:rsid w:val="000D6F60"/>
    <w:rsid w:val="00101D97"/>
    <w:rsid w:val="001238E0"/>
    <w:rsid w:val="00163A4F"/>
    <w:rsid w:val="001D4F80"/>
    <w:rsid w:val="00203812"/>
    <w:rsid w:val="00281623"/>
    <w:rsid w:val="002D3B0E"/>
    <w:rsid w:val="002F6FA8"/>
    <w:rsid w:val="00311F54"/>
    <w:rsid w:val="00326D06"/>
    <w:rsid w:val="00335272"/>
    <w:rsid w:val="003601E0"/>
    <w:rsid w:val="00393245"/>
    <w:rsid w:val="003A34C4"/>
    <w:rsid w:val="003C4A9E"/>
    <w:rsid w:val="003D20DF"/>
    <w:rsid w:val="004401F1"/>
    <w:rsid w:val="00447F39"/>
    <w:rsid w:val="00450FAC"/>
    <w:rsid w:val="004511BD"/>
    <w:rsid w:val="0049579E"/>
    <w:rsid w:val="004C4122"/>
    <w:rsid w:val="004C5F99"/>
    <w:rsid w:val="00517E9D"/>
    <w:rsid w:val="00547761"/>
    <w:rsid w:val="00570BA0"/>
    <w:rsid w:val="005A1E22"/>
    <w:rsid w:val="005B5967"/>
    <w:rsid w:val="005B6189"/>
    <w:rsid w:val="00737D60"/>
    <w:rsid w:val="00774D9F"/>
    <w:rsid w:val="007966E2"/>
    <w:rsid w:val="007D2971"/>
    <w:rsid w:val="007D72B9"/>
    <w:rsid w:val="00840B1E"/>
    <w:rsid w:val="008B67CB"/>
    <w:rsid w:val="00914969"/>
    <w:rsid w:val="00974E2C"/>
    <w:rsid w:val="009C3CF9"/>
    <w:rsid w:val="00A0531E"/>
    <w:rsid w:val="00A51859"/>
    <w:rsid w:val="00A61CC8"/>
    <w:rsid w:val="00A72528"/>
    <w:rsid w:val="00AD28D1"/>
    <w:rsid w:val="00B21CD8"/>
    <w:rsid w:val="00C22E47"/>
    <w:rsid w:val="00C41ACE"/>
    <w:rsid w:val="00C81815"/>
    <w:rsid w:val="00CD1BF3"/>
    <w:rsid w:val="00DC35BA"/>
    <w:rsid w:val="00DE5FA7"/>
    <w:rsid w:val="00E507FC"/>
    <w:rsid w:val="00E53D1B"/>
    <w:rsid w:val="00EB5382"/>
    <w:rsid w:val="00EB57BD"/>
    <w:rsid w:val="00EC5D56"/>
    <w:rsid w:val="00F90DED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AC1C-67CB-4BCF-9A09-DB4DEBD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C4"/>
    <w:pPr>
      <w:widowControl w:val="0"/>
      <w:autoSpaceDE w:val="0"/>
      <w:autoSpaceDN w:val="0"/>
      <w:adjustRightInd w:val="0"/>
      <w:spacing w:after="0" w:line="300" w:lineRule="auto"/>
      <w:ind w:left="1440" w:hanging="34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9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914969"/>
    <w:pPr>
      <w:widowControl w:val="0"/>
      <w:autoSpaceDE w:val="0"/>
      <w:autoSpaceDN w:val="0"/>
      <w:adjustRightInd w:val="0"/>
      <w:spacing w:after="0" w:line="254" w:lineRule="auto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31E"/>
    <w:pPr>
      <w:ind w:left="720"/>
      <w:contextualSpacing/>
    </w:pPr>
  </w:style>
  <w:style w:type="paragraph" w:styleId="NormalnyWeb">
    <w:name w:val="Normal (Web)"/>
    <w:basedOn w:val="Normalny"/>
    <w:rsid w:val="00A0531E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5967"/>
    <w:rPr>
      <w:i/>
      <w:iCs/>
    </w:rPr>
  </w:style>
  <w:style w:type="character" w:customStyle="1" w:styleId="apple-converted-space">
    <w:name w:val="apple-converted-space"/>
    <w:basedOn w:val="Domylnaczcionkaakapitu"/>
    <w:rsid w:val="005B5967"/>
  </w:style>
  <w:style w:type="character" w:styleId="Pogrubienie">
    <w:name w:val="Strong"/>
    <w:basedOn w:val="Domylnaczcionkaakapitu"/>
    <w:uiPriority w:val="22"/>
    <w:qFormat/>
    <w:rsid w:val="005B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00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01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5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0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5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4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7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6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0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6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6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8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8-2015&amp;qplikid=1" TargetMode="External"/><Relationship Id="rId13" Type="http://schemas.openxmlformats.org/officeDocument/2006/relationships/hyperlink" Target="http://www.prawo.vulcan.edu.pl/przegdok.asp?qdatprz=28-08-2015&amp;qplikid=1" TargetMode="External"/><Relationship Id="rId18" Type="http://schemas.openxmlformats.org/officeDocument/2006/relationships/hyperlink" Target="http://www.prawo.vulcan.edu.pl/przegdok.asp?qdatprz=28-08-2015&amp;qplikid=1" TargetMode="External"/><Relationship Id="rId26" Type="http://schemas.openxmlformats.org/officeDocument/2006/relationships/hyperlink" Target="http://www.prawo.vulcan.edu.pl/przegdok.asp?qdatprz=28-08-2015&amp;qplik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28-08-2015&amp;qplikid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awo.vulcan.edu.pl/przegdok.asp?qdatprz=28-08-2015&amp;qplikid=1" TargetMode="External"/><Relationship Id="rId12" Type="http://schemas.openxmlformats.org/officeDocument/2006/relationships/hyperlink" Target="http://www.prawo.vulcan.edu.pl/przegdok.asp?qdatprz=28-08-2015&amp;qplikid=1" TargetMode="External"/><Relationship Id="rId17" Type="http://schemas.openxmlformats.org/officeDocument/2006/relationships/hyperlink" Target="http://www.prawo.vulcan.edu.pl/przegdok.asp?qdatprz=28-08-2015&amp;qplikid=1" TargetMode="External"/><Relationship Id="rId25" Type="http://schemas.openxmlformats.org/officeDocument/2006/relationships/hyperlink" Target="http://www.prawo.vulcan.edu.pl/przegdok.asp?qdatprz=28-08-2015&amp;qplikid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8-08-2015&amp;qplikid=1" TargetMode="External"/><Relationship Id="rId20" Type="http://schemas.openxmlformats.org/officeDocument/2006/relationships/hyperlink" Target="http://www.prawo.vulcan.edu.pl/przegdok.asp?qdatprz=28-08-2015&amp;qplikid=1" TargetMode="External"/><Relationship Id="rId29" Type="http://schemas.openxmlformats.org/officeDocument/2006/relationships/hyperlink" Target="http://www.prawo.vulcan.edu.pl/przegdok.asp?qdatprz=28-08-2015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8-08-2015&amp;qplikid=1" TargetMode="External"/><Relationship Id="rId11" Type="http://schemas.openxmlformats.org/officeDocument/2006/relationships/hyperlink" Target="http://www.prawo.vulcan.edu.pl/przegdok.asp?qdatprz=28-08-2015&amp;qplikid=1" TargetMode="External"/><Relationship Id="rId24" Type="http://schemas.openxmlformats.org/officeDocument/2006/relationships/hyperlink" Target="http://www.prawo.vulcan.edu.pl/przegdok.asp?qdatprz=28-08-2015&amp;qplikid=1" TargetMode="External"/><Relationship Id="rId32" Type="http://schemas.openxmlformats.org/officeDocument/2006/relationships/hyperlink" Target="http://www.prawo.vulcan.edu.pl/przegdok.asp?qdatprz=28-08-2015&amp;qplikid=1" TargetMode="External"/><Relationship Id="rId5" Type="http://schemas.openxmlformats.org/officeDocument/2006/relationships/hyperlink" Target="http://www.prawo.vulcan.edu.pl/przegdok.asp?qdatprz=28-08-2015&amp;qplikid=1" TargetMode="External"/><Relationship Id="rId15" Type="http://schemas.openxmlformats.org/officeDocument/2006/relationships/hyperlink" Target="http://www.prawo.vulcan.edu.pl/przegdok.asp?qdatprz=28-08-2015&amp;qplikid=1" TargetMode="External"/><Relationship Id="rId23" Type="http://schemas.openxmlformats.org/officeDocument/2006/relationships/hyperlink" Target="http://www.prawo.vulcan.edu.pl/przegdok.asp?qdatprz=28-08-2015&amp;qplikid=1" TargetMode="External"/><Relationship Id="rId28" Type="http://schemas.openxmlformats.org/officeDocument/2006/relationships/hyperlink" Target="http://www.prawo.vulcan.edu.pl/przegdok.asp?qdatprz=28-08-2015&amp;qplikid=1" TargetMode="External"/><Relationship Id="rId10" Type="http://schemas.openxmlformats.org/officeDocument/2006/relationships/hyperlink" Target="http://www.prawo.vulcan.edu.pl/przegdok.asp?qdatprz=28-08-2015&amp;qplikid=1" TargetMode="External"/><Relationship Id="rId19" Type="http://schemas.openxmlformats.org/officeDocument/2006/relationships/hyperlink" Target="http://www.prawo.vulcan.edu.pl/przegdok.asp?qdatprz=28-08-2015&amp;qplikid=1" TargetMode="External"/><Relationship Id="rId31" Type="http://schemas.openxmlformats.org/officeDocument/2006/relationships/hyperlink" Target="http://www.prawo.vulcan.edu.pl/przegdok.asp?qdatprz=28-08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8-08-2015&amp;qplikid=1" TargetMode="External"/><Relationship Id="rId14" Type="http://schemas.openxmlformats.org/officeDocument/2006/relationships/hyperlink" Target="http://www.prawo.vulcan.edu.pl/przegdok.asp?qdatprz=28-08-2015&amp;qplikid=1" TargetMode="External"/><Relationship Id="rId22" Type="http://schemas.openxmlformats.org/officeDocument/2006/relationships/hyperlink" Target="http://www.prawo.vulcan.edu.pl/przegdok.asp?qdatprz=28-08-2015&amp;qplikid=1" TargetMode="External"/><Relationship Id="rId27" Type="http://schemas.openxmlformats.org/officeDocument/2006/relationships/hyperlink" Target="http://www.prawo.vulcan.edu.pl/przegdok.asp?qdatprz=28-08-2015&amp;qplikid=1" TargetMode="External"/><Relationship Id="rId30" Type="http://schemas.openxmlformats.org/officeDocument/2006/relationships/hyperlink" Target="http://www.prawo.vulcan.edu.pl/przegdok.asp?qdatprz=28-08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2643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2015-08-27T08:59:00Z</dcterms:created>
  <dcterms:modified xsi:type="dcterms:W3CDTF">2015-09-16T11:57:00Z</dcterms:modified>
</cp:coreProperties>
</file>